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456F94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145C16" w:rsidP="00145C16">
      <w:pPr>
        <w:jc w:val="center"/>
        <w:rPr>
          <w:sz w:val="24"/>
          <w:szCs w:val="24"/>
        </w:rPr>
      </w:pPr>
      <w:r w:rsidRPr="00D079CB">
        <w:rPr>
          <w:sz w:val="24"/>
          <w:szCs w:val="24"/>
        </w:rPr>
        <w:t xml:space="preserve">AGENDA FOR </w:t>
      </w:r>
      <w:r>
        <w:rPr>
          <w:sz w:val="24"/>
          <w:szCs w:val="24"/>
        </w:rPr>
        <w:t>OCTOBER 25, 2017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7533BC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C56653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MORELAND DEVELOPMENT, LLC  - PC# 17-014</w:t>
      </w:r>
    </w:p>
    <w:p w:rsidR="00145C16" w:rsidRDefault="00145C1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ZALESKI ICES, LLC – PC# 17-015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Default="00145C1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23, 2017</w:t>
      </w:r>
    </w:p>
    <w:p w:rsidR="00145C16" w:rsidRDefault="00145C1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September, 27, 2017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jc w:val="both"/>
        <w:rPr>
          <w:b/>
        </w:rPr>
      </w:pPr>
      <w:r>
        <w:rPr>
          <w:b/>
        </w:rPr>
        <w:t xml:space="preserve">VOORHEES TOWNSHIP RESOLUTION NO. 229-17 AUTHORIZING AND DIRECTING </w:t>
      </w:r>
      <w:r w:rsidRPr="00B26F0B">
        <w:rPr>
          <w:b/>
        </w:rPr>
        <w:t xml:space="preserve">THE PLANNING BOARD </w:t>
      </w:r>
      <w:r>
        <w:rPr>
          <w:b/>
        </w:rPr>
        <w:t xml:space="preserve">TO </w:t>
      </w:r>
      <w:r w:rsidRPr="00B26F0B">
        <w:rPr>
          <w:b/>
        </w:rPr>
        <w:t xml:space="preserve">PERFORM A PRELIMINARY INVESTIGATION TO DETERMINE </w:t>
      </w:r>
      <w:r>
        <w:rPr>
          <w:b/>
        </w:rPr>
        <w:t>WHETHER THE PROPOSED STUDY AREA WHICH INCLUDES</w:t>
      </w:r>
      <w:r w:rsidRPr="00B26F0B">
        <w:rPr>
          <w:b/>
        </w:rPr>
        <w:t xml:space="preserve"> BLOCK 150.01; LOTS 1, 2, 3, 5 &amp; 5.01 SHOULD BE DELINEATED AS AN AREA </w:t>
      </w:r>
      <w:r>
        <w:rPr>
          <w:b/>
        </w:rPr>
        <w:t xml:space="preserve">IN NEED </w:t>
      </w:r>
      <w:r w:rsidRPr="00B26F0B">
        <w:rPr>
          <w:b/>
        </w:rPr>
        <w:t xml:space="preserve">OF </w:t>
      </w:r>
      <w:r>
        <w:rPr>
          <w:b/>
        </w:rPr>
        <w:t>REDEVELOPMENT (</w:t>
      </w:r>
      <w:r w:rsidRPr="00B26F0B">
        <w:rPr>
          <w:b/>
        </w:rPr>
        <w:t>CONDEMNATION REDEVELOPMENT</w:t>
      </w:r>
      <w:r>
        <w:rPr>
          <w:b/>
        </w:rPr>
        <w:t>) PURSUANT TO N.J.S.A. 40A:12A-1, ET SEQ.</w:t>
      </w:r>
    </w:p>
    <w:p w:rsidR="00145C16" w:rsidRPr="00B26F0B" w:rsidRDefault="00145C16" w:rsidP="00145C16">
      <w:pPr>
        <w:rPr>
          <w:b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145C16"/>
    <w:rsid w:val="00456F94"/>
    <w:rsid w:val="00C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2017-10-20T19:14:00Z</cp:lastPrinted>
  <dcterms:created xsi:type="dcterms:W3CDTF">2017-10-24T13:13:00Z</dcterms:created>
  <dcterms:modified xsi:type="dcterms:W3CDTF">2017-10-24T13:13:00Z</dcterms:modified>
</cp:coreProperties>
</file>