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7411FD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145C16" w:rsidP="00145C16">
      <w:pPr>
        <w:jc w:val="center"/>
        <w:rPr>
          <w:sz w:val="24"/>
          <w:szCs w:val="24"/>
        </w:rPr>
      </w:pPr>
      <w:r w:rsidRPr="00D079CB">
        <w:rPr>
          <w:sz w:val="24"/>
          <w:szCs w:val="24"/>
        </w:rPr>
        <w:t xml:space="preserve">AGENDA FOR </w:t>
      </w:r>
      <w:r w:rsidR="00D01294">
        <w:rPr>
          <w:sz w:val="24"/>
          <w:szCs w:val="24"/>
        </w:rPr>
        <w:t>DECEMBER 20</w:t>
      </w:r>
      <w:r>
        <w:rPr>
          <w:sz w:val="24"/>
          <w:szCs w:val="24"/>
        </w:rPr>
        <w:t>, 2017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145C16" w:rsidRPr="009235CA" w:rsidRDefault="00145C16" w:rsidP="00145C16">
      <w:pPr>
        <w:pStyle w:val="Heading8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9235CA">
        <w:rPr>
          <w:rFonts w:ascii="Times New Roman" w:hAnsi="Times New Roman"/>
          <w:b/>
          <w:i w:val="0"/>
          <w:sz w:val="22"/>
          <w:szCs w:val="22"/>
          <w:u w:val="single"/>
        </w:rPr>
        <w:t>ROLL CALL</w:t>
      </w:r>
    </w:p>
    <w:p w:rsidR="00145C16" w:rsidRDefault="00145C16" w:rsidP="00145C16"/>
    <w:p w:rsidR="00145C16" w:rsidRPr="00A748A7" w:rsidRDefault="00145C16" w:rsidP="00145C16"/>
    <w:p w:rsidR="00145C16" w:rsidRDefault="00145C16" w:rsidP="00145C16">
      <w:pPr>
        <w:rPr>
          <w:b/>
          <w:sz w:val="22"/>
          <w:szCs w:val="22"/>
          <w:u w:val="single"/>
        </w:rPr>
      </w:pPr>
      <w:r w:rsidRPr="00123F43">
        <w:rPr>
          <w:b/>
          <w:sz w:val="22"/>
          <w:szCs w:val="22"/>
          <w:u w:val="single"/>
        </w:rPr>
        <w:t>MEMORIALIZATION OF RESOLUTIONS</w:t>
      </w:r>
    </w:p>
    <w:p w:rsidR="00145C16" w:rsidRDefault="00145C16" w:rsidP="00145C16">
      <w:pPr>
        <w:rPr>
          <w:b/>
          <w:sz w:val="22"/>
          <w:szCs w:val="22"/>
        </w:rPr>
      </w:pPr>
    </w:p>
    <w:p w:rsidR="00656202" w:rsidRPr="00656202" w:rsidRDefault="00D01294" w:rsidP="00D01294">
      <w:pPr>
        <w:rPr>
          <w:b/>
          <w:sz w:val="22"/>
          <w:szCs w:val="22"/>
        </w:rPr>
      </w:pPr>
      <w:r>
        <w:rPr>
          <w:b/>
          <w:sz w:val="22"/>
          <w:szCs w:val="22"/>
        </w:rPr>
        <w:t>Quest Construction and Development, LLC – PC# 17-022</w:t>
      </w:r>
    </w:p>
    <w:p w:rsidR="00145C16" w:rsidRPr="00123F43" w:rsidRDefault="00145C16" w:rsidP="00145C16">
      <w:pPr>
        <w:rPr>
          <w:b/>
          <w:sz w:val="22"/>
          <w:szCs w:val="22"/>
          <w:u w:val="single"/>
        </w:rPr>
      </w:pPr>
    </w:p>
    <w:p w:rsidR="00145C16" w:rsidRPr="00A747D2" w:rsidRDefault="00145C16" w:rsidP="00145C16">
      <w:pPr>
        <w:rPr>
          <w:b/>
          <w:sz w:val="22"/>
          <w:szCs w:val="22"/>
        </w:rPr>
      </w:pPr>
      <w:r w:rsidRPr="00123F43">
        <w:rPr>
          <w:b/>
          <w:sz w:val="22"/>
          <w:szCs w:val="22"/>
          <w:u w:val="single"/>
        </w:rPr>
        <w:t>APPROVAL OF MINUTES</w:t>
      </w:r>
    </w:p>
    <w:p w:rsidR="00145C16" w:rsidRDefault="00145C16" w:rsidP="00145C16">
      <w:pPr>
        <w:rPr>
          <w:b/>
          <w:sz w:val="22"/>
          <w:szCs w:val="22"/>
        </w:rPr>
      </w:pPr>
    </w:p>
    <w:p w:rsidR="00D01294" w:rsidRDefault="00D01294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November 29, 2017</w:t>
      </w:r>
    </w:p>
    <w:p w:rsidR="00E93407" w:rsidRDefault="00656202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December 6</w:t>
      </w:r>
      <w:r w:rsidR="00E93407">
        <w:rPr>
          <w:b/>
          <w:sz w:val="22"/>
          <w:szCs w:val="22"/>
        </w:rPr>
        <w:t>, 2017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145C16" w:rsidRDefault="00145C16" w:rsidP="00145C16">
      <w:pPr>
        <w:rPr>
          <w:b/>
          <w:sz w:val="22"/>
          <w:szCs w:val="22"/>
          <w:u w:val="single"/>
        </w:rPr>
      </w:pPr>
    </w:p>
    <w:p w:rsidR="009C7083" w:rsidRDefault="009C7083" w:rsidP="00145C16">
      <w:pPr>
        <w:rPr>
          <w:b/>
          <w:sz w:val="22"/>
          <w:szCs w:val="22"/>
          <w:u w:val="single"/>
        </w:rPr>
      </w:pPr>
    </w:p>
    <w:p w:rsidR="009C7083" w:rsidRDefault="009C7083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ALDI</w:t>
      </w:r>
      <w:r w:rsidR="00CE45A6">
        <w:rPr>
          <w:b/>
          <w:sz w:val="22"/>
          <w:szCs w:val="22"/>
        </w:rPr>
        <w:t xml:space="preserve"> Inc.</w:t>
      </w:r>
      <w:r w:rsidR="00CE45A6">
        <w:rPr>
          <w:b/>
          <w:sz w:val="22"/>
          <w:szCs w:val="22"/>
        </w:rPr>
        <w:tab/>
      </w:r>
      <w:r w:rsidR="00CE45A6">
        <w:rPr>
          <w:b/>
          <w:sz w:val="22"/>
          <w:szCs w:val="22"/>
        </w:rPr>
        <w:tab/>
      </w:r>
      <w:r w:rsidR="00CE45A6">
        <w:rPr>
          <w:b/>
          <w:sz w:val="22"/>
          <w:szCs w:val="22"/>
        </w:rPr>
        <w:tab/>
      </w:r>
      <w:r w:rsidR="00CE45A6">
        <w:rPr>
          <w:b/>
          <w:sz w:val="22"/>
          <w:szCs w:val="22"/>
        </w:rPr>
        <w:tab/>
      </w:r>
      <w:r w:rsidR="00CE45A6">
        <w:rPr>
          <w:b/>
          <w:sz w:val="22"/>
          <w:szCs w:val="22"/>
        </w:rPr>
        <w:tab/>
        <w:t>Amended Final Site Plan</w:t>
      </w:r>
    </w:p>
    <w:p w:rsidR="00CE45A6" w:rsidRDefault="00CE45A6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229; Lot 7</w:t>
      </w:r>
    </w:p>
    <w:p w:rsidR="00CE45A6" w:rsidRDefault="00CE45A6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142 Route 73</w:t>
      </w:r>
    </w:p>
    <w:p w:rsidR="00CE45A6" w:rsidRPr="009C7083" w:rsidRDefault="00CE45A6" w:rsidP="00145C16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Action Date: 3/6/18</w:t>
      </w:r>
    </w:p>
    <w:p w:rsidR="009C7083" w:rsidRDefault="009C7083" w:rsidP="00145C16">
      <w:pPr>
        <w:rPr>
          <w:b/>
          <w:sz w:val="22"/>
          <w:szCs w:val="22"/>
          <w:u w:val="single"/>
        </w:rPr>
      </w:pPr>
    </w:p>
    <w:p w:rsidR="00CA01BA" w:rsidRDefault="00EE5FCD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TJC at Voorhees, LLC</w:t>
      </w:r>
      <w:r w:rsidR="009C7083">
        <w:rPr>
          <w:b/>
          <w:sz w:val="22"/>
          <w:szCs w:val="22"/>
        </w:rPr>
        <w:tab/>
      </w:r>
      <w:r w:rsidR="009C7083">
        <w:rPr>
          <w:b/>
          <w:sz w:val="22"/>
          <w:szCs w:val="22"/>
        </w:rPr>
        <w:tab/>
      </w:r>
      <w:r w:rsidR="009C7083">
        <w:rPr>
          <w:b/>
          <w:sz w:val="22"/>
          <w:szCs w:val="22"/>
        </w:rPr>
        <w:tab/>
      </w:r>
      <w:r w:rsidR="009C7083">
        <w:rPr>
          <w:b/>
          <w:sz w:val="22"/>
          <w:szCs w:val="22"/>
        </w:rPr>
        <w:tab/>
        <w:t>Preliminary Subdivision</w:t>
      </w: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222; Lot 6</w:t>
      </w: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218 Kresson-Gibbsboro Road</w:t>
      </w: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17-016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Action Date: 1/9/18</w:t>
      </w:r>
    </w:p>
    <w:p w:rsidR="009C7083" w:rsidRDefault="009C7083" w:rsidP="00CA01BA">
      <w:pPr>
        <w:rPr>
          <w:b/>
          <w:sz w:val="22"/>
          <w:szCs w:val="22"/>
        </w:rPr>
      </w:pP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Rizzieri Management, Inc.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Preliminary &amp; Final Site Plan</w:t>
      </w:r>
      <w:r>
        <w:rPr>
          <w:b/>
          <w:sz w:val="22"/>
          <w:szCs w:val="22"/>
        </w:rPr>
        <w:tab/>
      </w: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115; Lot 1</w:t>
      </w: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1011 Evesham Avenue</w:t>
      </w:r>
    </w:p>
    <w:p w:rsidR="009C7083" w:rsidRDefault="009C7083" w:rsidP="00CA0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17-020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Action Date: 3/20/18</w:t>
      </w:r>
    </w:p>
    <w:p w:rsidR="009C7083" w:rsidRDefault="009C7083" w:rsidP="00CA01BA">
      <w:pPr>
        <w:rPr>
          <w:b/>
          <w:sz w:val="22"/>
          <w:szCs w:val="22"/>
        </w:rPr>
      </w:pPr>
    </w:p>
    <w:p w:rsidR="00EE5FCD" w:rsidRPr="00EF6AD0" w:rsidRDefault="00EE5FCD" w:rsidP="00CA01BA">
      <w:pPr>
        <w:rPr>
          <w:b/>
          <w:sz w:val="22"/>
          <w:szCs w:val="22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145C16" w:rsidRPr="00DB7083" w:rsidRDefault="00145C16" w:rsidP="00145C16">
      <w:pPr>
        <w:rPr>
          <w:b/>
          <w:u w:val="single"/>
        </w:rPr>
      </w:pPr>
      <w:r w:rsidRPr="00DB7083">
        <w:rPr>
          <w:b/>
          <w:u w:val="single"/>
        </w:rPr>
        <w:t>COMMENTS FROM THE PUBLIC</w:t>
      </w:r>
    </w:p>
    <w:p w:rsidR="00145C16" w:rsidRPr="00DB7083" w:rsidRDefault="00145C16" w:rsidP="00145C16">
      <w:pPr>
        <w:rPr>
          <w:b/>
        </w:rPr>
      </w:pPr>
      <w:r w:rsidRPr="00DB7083">
        <w:rPr>
          <w:b/>
          <w:u w:val="single"/>
        </w:rPr>
        <w:t>COMMENTS FROM BOARD MEMBERS</w:t>
      </w:r>
    </w:p>
    <w:p w:rsidR="00145C16" w:rsidRPr="00737BCD" w:rsidRDefault="00145C16" w:rsidP="00145C16">
      <w:r w:rsidRPr="00DB7083">
        <w:rPr>
          <w:b/>
          <w:u w:val="single"/>
        </w:rPr>
        <w:t>ADJOURNMENT</w:t>
      </w: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532BE"/>
    <w:rsid w:val="0007059C"/>
    <w:rsid w:val="00145C16"/>
    <w:rsid w:val="00381AA7"/>
    <w:rsid w:val="00573D7E"/>
    <w:rsid w:val="00656202"/>
    <w:rsid w:val="007411FD"/>
    <w:rsid w:val="00813DC2"/>
    <w:rsid w:val="008A0EEB"/>
    <w:rsid w:val="009C7083"/>
    <w:rsid w:val="00C56653"/>
    <w:rsid w:val="00CA01BA"/>
    <w:rsid w:val="00CE45A6"/>
    <w:rsid w:val="00D01294"/>
    <w:rsid w:val="00E93407"/>
    <w:rsid w:val="00E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2017-12-14T17:57:00Z</cp:lastPrinted>
  <dcterms:created xsi:type="dcterms:W3CDTF">2017-12-19T15:43:00Z</dcterms:created>
  <dcterms:modified xsi:type="dcterms:W3CDTF">2017-12-19T15:43:00Z</dcterms:modified>
</cp:coreProperties>
</file>